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17" w:rsidRPr="00987317" w:rsidRDefault="00987317" w:rsidP="00987317">
      <w:pPr>
        <w:pStyle w:val="1"/>
        <w:spacing w:before="0" w:beforeAutospacing="0"/>
        <w:jc w:val="center"/>
        <w:rPr>
          <w:sz w:val="28"/>
          <w:szCs w:val="28"/>
        </w:rPr>
      </w:pPr>
      <w:r w:rsidRPr="00987317">
        <w:rPr>
          <w:sz w:val="28"/>
          <w:szCs w:val="28"/>
        </w:rPr>
        <w:t>С начала 2025 года жители Воронежской области приобрели с помощью электронных сертификатов 377 тысяч технических средств реабилитаций</w:t>
      </w:r>
    </w:p>
    <w:p w:rsidR="00987317" w:rsidRPr="00987317" w:rsidRDefault="00987317" w:rsidP="00987317">
      <w:pPr>
        <w:pStyle w:val="a3"/>
        <w:spacing w:before="0" w:beforeAutospacing="0"/>
        <w:ind w:firstLine="709"/>
        <w:jc w:val="both"/>
        <w:rPr>
          <w:szCs w:val="28"/>
        </w:rPr>
      </w:pPr>
      <w:r w:rsidRPr="00987317">
        <w:rPr>
          <w:szCs w:val="28"/>
        </w:rPr>
        <w:t>Отделение Социального фонда России по Воронежской области  с начала 2025 года оформило более 7,6 тысяч сертификатов на технические средства реабилитации жителям региона с инвалидностью.</w:t>
      </w:r>
    </w:p>
    <w:p w:rsidR="00987317" w:rsidRPr="00987317" w:rsidRDefault="00987317" w:rsidP="00987317">
      <w:pPr>
        <w:pStyle w:val="a3"/>
        <w:spacing w:before="0" w:beforeAutospacing="0"/>
        <w:ind w:firstLine="709"/>
        <w:jc w:val="both"/>
        <w:rPr>
          <w:szCs w:val="28"/>
        </w:rPr>
      </w:pPr>
      <w:r w:rsidRPr="00987317">
        <w:rPr>
          <w:szCs w:val="28"/>
        </w:rPr>
        <w:t>С помощью сертификатов воронежцы смогли приобрести более 377 тысяч изделий для реабилитации. В большинстве случаев сертификаты были использованы для приобретения протезно-ортопедических изделий – 3,9 тысяч изделий, средств опоры (ходунков, костылей, тростей) – 2,4 тысяч изделий, слуховых аппаратов – 900 изделий, а также средств ежедневного ухода – 370 тысяч изделий.</w:t>
      </w:r>
    </w:p>
    <w:p w:rsidR="00987317" w:rsidRPr="00987317" w:rsidRDefault="00987317" w:rsidP="00987317">
      <w:pPr>
        <w:pStyle w:val="a3"/>
        <w:spacing w:before="0" w:beforeAutospacing="0"/>
        <w:ind w:firstLine="709"/>
        <w:jc w:val="both"/>
        <w:rPr>
          <w:szCs w:val="28"/>
        </w:rPr>
      </w:pPr>
      <w:r w:rsidRPr="00987317">
        <w:rPr>
          <w:szCs w:val="28"/>
        </w:rPr>
        <w:t xml:space="preserve">Электронный сертификат на средства реабилитации – современный удобный способ обеспечения изделиями. Он позволяет самостоятельно выбрать и приобрести технические средства реабилитации, рекомендованные в индивидуальной программе реабилитации или </w:t>
      </w:r>
      <w:proofErr w:type="spellStart"/>
      <w:r w:rsidRPr="00987317">
        <w:rPr>
          <w:szCs w:val="28"/>
        </w:rPr>
        <w:t>абилитации</w:t>
      </w:r>
      <w:proofErr w:type="spellEnd"/>
      <w:r w:rsidRPr="00987317">
        <w:rPr>
          <w:szCs w:val="28"/>
        </w:rPr>
        <w:t xml:space="preserve">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 После оформления покупки деньги за </w:t>
      </w:r>
      <w:proofErr w:type="gramStart"/>
      <w:r w:rsidRPr="00987317">
        <w:rPr>
          <w:szCs w:val="28"/>
        </w:rPr>
        <w:t>приобретенное</w:t>
      </w:r>
      <w:proofErr w:type="gramEnd"/>
      <w:r w:rsidRPr="00987317">
        <w:rPr>
          <w:szCs w:val="28"/>
        </w:rPr>
        <w:t xml:space="preserve"> ТСР поступают напрямую продавцу.</w:t>
      </w:r>
    </w:p>
    <w:p w:rsidR="00987317" w:rsidRPr="00987317" w:rsidRDefault="00987317" w:rsidP="00987317">
      <w:pPr>
        <w:pStyle w:val="a3"/>
        <w:spacing w:before="0" w:beforeAutospacing="0"/>
        <w:ind w:firstLine="709"/>
        <w:jc w:val="both"/>
        <w:rPr>
          <w:szCs w:val="28"/>
        </w:rPr>
      </w:pPr>
      <w:r w:rsidRPr="00987317">
        <w:rPr>
          <w:szCs w:val="28"/>
        </w:rPr>
        <w:t xml:space="preserve">Перечень ТСР, </w:t>
      </w:r>
      <w:proofErr w:type="gramStart"/>
      <w:r w:rsidRPr="00987317">
        <w:rPr>
          <w:szCs w:val="28"/>
        </w:rPr>
        <w:t>предоставляемых</w:t>
      </w:r>
      <w:proofErr w:type="gramEnd"/>
      <w:r w:rsidRPr="00987317">
        <w:rPr>
          <w:szCs w:val="28"/>
        </w:rPr>
        <w:t xml:space="preserve"> с помощью электронного сертификата, утвержден Минтруда России и в последние годы значительно расширен. В 2023 году в него были добавлены специальные средства при нарушении функций выделения, протезы, </w:t>
      </w:r>
      <w:proofErr w:type="spellStart"/>
      <w:r w:rsidRPr="00987317">
        <w:rPr>
          <w:szCs w:val="28"/>
        </w:rPr>
        <w:t>ортезы</w:t>
      </w:r>
      <w:proofErr w:type="spellEnd"/>
      <w:r w:rsidRPr="00987317">
        <w:rPr>
          <w:szCs w:val="28"/>
        </w:rPr>
        <w:t xml:space="preserve"> (бандажи, туторы, аппараты, корсеты). В 2024 году - вспомогательные электронные средства ориентации с функциями определения расстояния до объектов, определения категорий объектов, лиц людей, с вибрационной индикацией и речевым выходом для детей-инвалидов. Таким образом, сегодня перечень включает всю номенклатуру ТСР, а также услуги по их ремонту.</w:t>
      </w:r>
    </w:p>
    <w:p w:rsidR="00987317" w:rsidRPr="00987317" w:rsidRDefault="00987317" w:rsidP="00987317">
      <w:pPr>
        <w:pStyle w:val="a3"/>
        <w:spacing w:before="0" w:beforeAutospacing="0"/>
        <w:ind w:firstLine="709"/>
        <w:jc w:val="both"/>
        <w:rPr>
          <w:szCs w:val="28"/>
        </w:rPr>
      </w:pPr>
      <w:proofErr w:type="gramStart"/>
      <w:r w:rsidRPr="00987317">
        <w:rPr>
          <w:szCs w:val="28"/>
        </w:rPr>
        <w:t>Для получения электронного сертификата человеку можно подать заявление через портал </w:t>
      </w:r>
      <w:proofErr w:type="spellStart"/>
      <w:r w:rsidR="004B34C2" w:rsidRPr="00987317">
        <w:rPr>
          <w:szCs w:val="28"/>
        </w:rPr>
        <w:fldChar w:fldCharType="begin"/>
      </w:r>
      <w:r w:rsidRPr="00987317">
        <w:rPr>
          <w:szCs w:val="28"/>
        </w:rPr>
        <w:instrText xml:space="preserve"> HYPERLINK "http://www.gosuslugi.ru/" </w:instrText>
      </w:r>
      <w:r w:rsidR="004B34C2" w:rsidRPr="00987317">
        <w:rPr>
          <w:szCs w:val="28"/>
        </w:rPr>
        <w:fldChar w:fldCharType="separate"/>
      </w:r>
      <w:r w:rsidRPr="00987317">
        <w:rPr>
          <w:rStyle w:val="a6"/>
          <w:color w:val="212121"/>
          <w:szCs w:val="28"/>
        </w:rPr>
        <w:t>госуслуг</w:t>
      </w:r>
      <w:proofErr w:type="spellEnd"/>
      <w:r w:rsidR="004B34C2" w:rsidRPr="00987317">
        <w:rPr>
          <w:szCs w:val="28"/>
        </w:rPr>
        <w:fldChar w:fldCharType="end"/>
      </w:r>
      <w:r w:rsidRPr="00987317">
        <w:rPr>
          <w:szCs w:val="28"/>
        </w:rPr>
        <w:t>, в любой </w:t>
      </w:r>
      <w:hyperlink r:id="rId5" w:history="1">
        <w:r w:rsidRPr="00987317">
          <w:rPr>
            <w:rStyle w:val="a6"/>
            <w:color w:val="212121"/>
            <w:szCs w:val="28"/>
          </w:rPr>
          <w:t>клиентской службе Отделения СФР по Воронежской области</w:t>
        </w:r>
      </w:hyperlink>
      <w:r w:rsidRPr="00987317">
        <w:rPr>
          <w:szCs w:val="28"/>
        </w:rPr>
        <w:t> или в  </w:t>
      </w:r>
      <w:hyperlink r:id="rId6" w:history="1">
        <w:r w:rsidRPr="00987317">
          <w:rPr>
            <w:rStyle w:val="a6"/>
            <w:color w:val="212121"/>
            <w:szCs w:val="28"/>
          </w:rPr>
          <w:t>МФЦ</w:t>
        </w:r>
      </w:hyperlink>
      <w:r w:rsidRPr="00987317">
        <w:rPr>
          <w:szCs w:val="28"/>
        </w:rPr>
        <w:t xml:space="preserve">. При личном обращении потребуется предоставить паспорт, индивидуальную программу реабилитации или </w:t>
      </w:r>
      <w:proofErr w:type="spellStart"/>
      <w:r w:rsidRPr="00987317">
        <w:rPr>
          <w:szCs w:val="28"/>
        </w:rPr>
        <w:t>абилитации</w:t>
      </w:r>
      <w:proofErr w:type="spellEnd"/>
      <w:r w:rsidRPr="00987317">
        <w:rPr>
          <w:szCs w:val="28"/>
        </w:rPr>
        <w:t xml:space="preserve"> и номер карты «МИР», к которой в дальнейшем региональное Отделение СФР привяжет запись в реестре электронных сертификатов, чтобы обеспечить денежные средства для приобретения ТСР.</w:t>
      </w:r>
      <w:proofErr w:type="gramEnd"/>
    </w:p>
    <w:p w:rsidR="00987317" w:rsidRPr="00987317" w:rsidRDefault="00987317" w:rsidP="00987317">
      <w:pPr>
        <w:pStyle w:val="a3"/>
        <w:spacing w:before="0" w:beforeAutospacing="0"/>
        <w:ind w:firstLine="709"/>
        <w:jc w:val="both"/>
        <w:rPr>
          <w:szCs w:val="28"/>
        </w:rPr>
      </w:pPr>
      <w:r w:rsidRPr="00987317">
        <w:rPr>
          <w:szCs w:val="28"/>
        </w:rPr>
        <w:t xml:space="preserve">Помимо электронного сертификата, средства реабилитации можно получить в натуральном виде после закупки их Отделением СФР по Воронежской области. Для этого фонд заключает государственный контракт на поставку </w:t>
      </w:r>
      <w:proofErr w:type="gramStart"/>
      <w:r w:rsidRPr="00987317">
        <w:rPr>
          <w:szCs w:val="28"/>
        </w:rPr>
        <w:t>необходимых</w:t>
      </w:r>
      <w:proofErr w:type="gramEnd"/>
      <w:r w:rsidRPr="00987317">
        <w:rPr>
          <w:szCs w:val="28"/>
        </w:rPr>
        <w:t xml:space="preserve"> ТСР.</w:t>
      </w:r>
    </w:p>
    <w:p w:rsidR="00987317" w:rsidRPr="00987317" w:rsidRDefault="00987317" w:rsidP="00987317">
      <w:pPr>
        <w:pStyle w:val="a3"/>
        <w:spacing w:before="0" w:beforeAutospacing="0"/>
        <w:ind w:firstLine="709"/>
        <w:jc w:val="center"/>
        <w:rPr>
          <w:szCs w:val="28"/>
        </w:rPr>
      </w:pPr>
      <w:r w:rsidRPr="00987317">
        <w:rPr>
          <w:szCs w:val="28"/>
        </w:rPr>
        <w:t>Если у вас остались вопросы, то можете обратиться в единый контакт-центр Отделения СФР по Воронежской области, позвонив по телефону: 8 (800) 100-00-01 (звонок бесплатный, с понедельника по четверг с 09:00 до 18:00, в пятницу с 09:00 до 16:45).</w:t>
      </w:r>
    </w:p>
    <w:p w:rsidR="00A849C1" w:rsidRPr="00987317" w:rsidRDefault="00A849C1" w:rsidP="00987317">
      <w:pPr>
        <w:ind w:firstLine="709"/>
        <w:rPr>
          <w:rFonts w:ascii="Times New Roman" w:hAnsi="Times New Roman" w:cs="Times New Roman"/>
          <w:sz w:val="24"/>
          <w:szCs w:val="28"/>
        </w:rPr>
      </w:pPr>
    </w:p>
    <w:p w:rsidR="00987317" w:rsidRPr="00987317" w:rsidRDefault="00987317" w:rsidP="00987317">
      <w:pPr>
        <w:ind w:firstLine="709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987317" w:rsidRPr="00987317" w:rsidSect="004B3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902"/>
    <w:multiLevelType w:val="multilevel"/>
    <w:tmpl w:val="F5B230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C6187"/>
    <w:multiLevelType w:val="multilevel"/>
    <w:tmpl w:val="68DE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6568CF"/>
    <w:multiLevelType w:val="multilevel"/>
    <w:tmpl w:val="2D8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E4704"/>
    <w:multiLevelType w:val="multilevel"/>
    <w:tmpl w:val="4B0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BE22B2"/>
    <w:multiLevelType w:val="multilevel"/>
    <w:tmpl w:val="9DFA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24051C"/>
    <w:multiLevelType w:val="multilevel"/>
    <w:tmpl w:val="4CBE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677910"/>
    <w:multiLevelType w:val="multilevel"/>
    <w:tmpl w:val="4364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8C712E"/>
    <w:multiLevelType w:val="multilevel"/>
    <w:tmpl w:val="6CCC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B84"/>
    <w:rsid w:val="000709E0"/>
    <w:rsid w:val="00087F69"/>
    <w:rsid w:val="0010516B"/>
    <w:rsid w:val="002C7CB4"/>
    <w:rsid w:val="002D1E05"/>
    <w:rsid w:val="003A691C"/>
    <w:rsid w:val="0048634D"/>
    <w:rsid w:val="004B34C2"/>
    <w:rsid w:val="004C5131"/>
    <w:rsid w:val="0055680D"/>
    <w:rsid w:val="005B3D7F"/>
    <w:rsid w:val="00740367"/>
    <w:rsid w:val="00792688"/>
    <w:rsid w:val="008F02DE"/>
    <w:rsid w:val="00987317"/>
    <w:rsid w:val="009920C2"/>
    <w:rsid w:val="009B5F13"/>
    <w:rsid w:val="009D0B84"/>
    <w:rsid w:val="009F653F"/>
    <w:rsid w:val="00A0306B"/>
    <w:rsid w:val="00A60B74"/>
    <w:rsid w:val="00A71495"/>
    <w:rsid w:val="00A849C1"/>
    <w:rsid w:val="00B17AAA"/>
    <w:rsid w:val="00B54972"/>
    <w:rsid w:val="00C424A3"/>
    <w:rsid w:val="00C94BA7"/>
    <w:rsid w:val="00D1177B"/>
    <w:rsid w:val="00D67F35"/>
    <w:rsid w:val="00E926F5"/>
    <w:rsid w:val="00F65A32"/>
    <w:rsid w:val="00FA2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4C2"/>
  </w:style>
  <w:style w:type="paragraph" w:styleId="1">
    <w:name w:val="heading 1"/>
    <w:basedOn w:val="a"/>
    <w:link w:val="10"/>
    <w:uiPriority w:val="9"/>
    <w:qFormat/>
    <w:rsid w:val="00C424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4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4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8634D"/>
    <w:rPr>
      <w:i/>
      <w:iCs/>
    </w:rPr>
  </w:style>
  <w:style w:type="character" w:styleId="a5">
    <w:name w:val="Strong"/>
    <w:basedOn w:val="a0"/>
    <w:uiPriority w:val="22"/>
    <w:qFormat/>
    <w:rsid w:val="0048634D"/>
    <w:rPr>
      <w:b/>
      <w:bCs/>
    </w:rPr>
  </w:style>
  <w:style w:type="character" w:styleId="a6">
    <w:name w:val="Hyperlink"/>
    <w:basedOn w:val="a0"/>
    <w:uiPriority w:val="99"/>
    <w:unhideWhenUsed/>
    <w:rsid w:val="002C7CB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60B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24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4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4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8634D"/>
    <w:rPr>
      <w:i/>
      <w:iCs/>
    </w:rPr>
  </w:style>
  <w:style w:type="character" w:styleId="a5">
    <w:name w:val="Strong"/>
    <w:basedOn w:val="a0"/>
    <w:uiPriority w:val="22"/>
    <w:qFormat/>
    <w:rsid w:val="0048634D"/>
    <w:rPr>
      <w:b/>
      <w:bCs/>
    </w:rPr>
  </w:style>
  <w:style w:type="character" w:styleId="a6">
    <w:name w:val="Hyperlink"/>
    <w:basedOn w:val="a0"/>
    <w:uiPriority w:val="99"/>
    <w:unhideWhenUsed/>
    <w:rsid w:val="002C7CB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60B7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2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14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4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8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8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433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8494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1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6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282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65480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0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743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32968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1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7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709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1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1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4098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7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566418">
                          <w:marLeft w:val="0"/>
                          <w:marRight w:val="0"/>
                          <w:marTop w:val="0"/>
                          <w:marBottom w:val="18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88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5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68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187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5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5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7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8869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356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95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673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1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4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76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10415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9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711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36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9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403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2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9883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5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0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0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097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9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78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9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239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78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6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6280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5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1176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437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1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4589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1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documents36.ru/" TargetMode="External"/><Relationship Id="rId5" Type="http://schemas.openxmlformats.org/officeDocument/2006/relationships/hyperlink" Target="https://sfr.gov.ru/branches/voronezh/info/~0/7851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Проникова Наталия Евгеньевна</dc:creator>
  <cp:lastModifiedBy>Лопухова Т.Е. 046029-1105</cp:lastModifiedBy>
  <cp:revision>2</cp:revision>
  <dcterms:created xsi:type="dcterms:W3CDTF">2025-04-10T09:07:00Z</dcterms:created>
  <dcterms:modified xsi:type="dcterms:W3CDTF">2025-04-10T09:07:00Z</dcterms:modified>
</cp:coreProperties>
</file>